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9594" w:themeColor="accent2" w:themeTint="99"/>
  <w:body>
    <w:p w14:paraId="2770ED90" w14:textId="72B56958" w:rsidR="00C55B58" w:rsidRPr="00C55B58" w:rsidRDefault="00C55B58" w:rsidP="00C55B58">
      <w:pPr>
        <w:rPr>
          <w:rFonts w:ascii="Times New Roman" w:hAnsi="Times New Roman" w:cs="Times New Roman"/>
          <w:b/>
          <w:sz w:val="20"/>
          <w:u w:val="single"/>
        </w:rPr>
      </w:pPr>
      <w:r>
        <w:t xml:space="preserve">       </w:t>
      </w:r>
      <w:r w:rsidRPr="00C55B58">
        <w:rPr>
          <w:rFonts w:ascii="Times New Roman" w:hAnsi="Times New Roman" w:cs="Times New Roman"/>
          <w:b/>
          <w:sz w:val="20"/>
          <w:u w:val="single"/>
        </w:rPr>
        <w:t xml:space="preserve">Annual Locker Rent </w:t>
      </w:r>
      <w:r w:rsidR="00D40C2A" w:rsidRPr="00C55B58">
        <w:rPr>
          <w:rFonts w:ascii="Times New Roman" w:hAnsi="Times New Roman" w:cs="Times New Roman"/>
          <w:b/>
          <w:sz w:val="20"/>
          <w:u w:val="single"/>
        </w:rPr>
        <w:t>Details (</w:t>
      </w:r>
      <w:proofErr w:type="gramStart"/>
      <w:r w:rsidRPr="00C55B58">
        <w:rPr>
          <w:rFonts w:ascii="Times New Roman" w:hAnsi="Times New Roman" w:cs="Times New Roman"/>
          <w:b/>
          <w:sz w:val="20"/>
          <w:u w:val="single"/>
        </w:rPr>
        <w:t>w .</w:t>
      </w:r>
      <w:proofErr w:type="gramEnd"/>
      <w:r w:rsidRPr="00C55B58">
        <w:rPr>
          <w:rFonts w:ascii="Times New Roman" w:hAnsi="Times New Roman" w:cs="Times New Roman"/>
          <w:b/>
          <w:sz w:val="20"/>
          <w:u w:val="single"/>
        </w:rPr>
        <w:t>e. f. 01-04-2022</w:t>
      </w:r>
      <w:r w:rsidRPr="00C55B58">
        <w:rPr>
          <w:rFonts w:ascii="Times New Roman" w:hAnsi="Times New Roman" w:cs="Times New Roman"/>
          <w:b/>
          <w:sz w:val="20"/>
          <w:u w:val="single"/>
        </w:rPr>
        <w:t>)</w:t>
      </w:r>
      <w:r w:rsidRPr="00C55B58">
        <w:rPr>
          <w:rFonts w:ascii="Times New Roman" w:hAnsi="Times New Roman" w:cs="Times New Roman"/>
          <w:b/>
          <w:sz w:val="20"/>
        </w:rPr>
        <w:t xml:space="preserve"> </w:t>
      </w:r>
      <w:r w:rsidRPr="00D40C2A">
        <w:rPr>
          <w:rFonts w:ascii="Times New Roman" w:hAnsi="Times New Roman" w:cs="Times New Roman"/>
          <w:b/>
          <w:sz w:val="20"/>
          <w:u w:val="single"/>
        </w:rPr>
        <w:t>(Amount in ₹)</w:t>
      </w:r>
      <w:r w:rsidRPr="00C55B58">
        <w:rPr>
          <w:rFonts w:ascii="Times New Roman" w:hAnsi="Times New Roman" w:cs="Times New Roman"/>
          <w:b/>
          <w:sz w:val="20"/>
        </w:rPr>
        <w:t xml:space="preserve">      </w:t>
      </w:r>
      <w:r>
        <w:rPr>
          <w:rFonts w:ascii="Times New Roman" w:hAnsi="Times New Roman" w:cs="Times New Roman"/>
          <w:b/>
          <w:sz w:val="20"/>
        </w:rPr>
        <w:t xml:space="preserve">                </w:t>
      </w:r>
    </w:p>
    <w:tbl>
      <w:tblPr>
        <w:tblStyle w:val="TableGrid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559"/>
        <w:gridCol w:w="1985"/>
        <w:gridCol w:w="2126"/>
      </w:tblGrid>
      <w:tr w:rsidR="00C55B58" w:rsidRPr="00C55B58" w14:paraId="4F917986" w14:textId="77777777" w:rsidTr="00C55B58">
        <w:tc>
          <w:tcPr>
            <w:tcW w:w="1559" w:type="dxa"/>
            <w:shd w:val="clear" w:color="auto" w:fill="BFBFBF" w:themeFill="background1" w:themeFillShade="BF"/>
          </w:tcPr>
          <w:p w14:paraId="325677A4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C55B58">
              <w:rPr>
                <w:rFonts w:ascii="Times New Roman" w:hAnsi="Times New Roman" w:cs="Times New Roman"/>
                <w:b/>
                <w:sz w:val="20"/>
              </w:rPr>
              <w:t>Category of Locker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A38AF9C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C55B58">
              <w:rPr>
                <w:rFonts w:ascii="Times New Roman" w:hAnsi="Times New Roman" w:cs="Times New Roman"/>
                <w:b/>
                <w:sz w:val="20"/>
              </w:rPr>
              <w:t>Locker Size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DAB3128" w14:textId="6C85C9D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C55B58">
              <w:rPr>
                <w:rFonts w:ascii="Times New Roman" w:hAnsi="Times New Roman" w:cs="Times New Roman"/>
                <w:b/>
                <w:sz w:val="20"/>
              </w:rPr>
              <w:t xml:space="preserve"> Metro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B899E7A" w14:textId="6463C27F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C55B58">
              <w:rPr>
                <w:rFonts w:ascii="Times New Roman" w:hAnsi="Times New Roman" w:cs="Times New Roman"/>
                <w:b/>
                <w:sz w:val="20"/>
              </w:rPr>
              <w:t xml:space="preserve"> Urban/ Semi Urban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918B15" w14:textId="6E7FA51C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C55B58">
              <w:rPr>
                <w:rFonts w:ascii="Times New Roman" w:hAnsi="Times New Roman" w:cs="Times New Roman"/>
                <w:b/>
                <w:sz w:val="20"/>
              </w:rPr>
              <w:t xml:space="preserve"> Rural</w:t>
            </w:r>
          </w:p>
        </w:tc>
      </w:tr>
      <w:tr w:rsidR="00C55B58" w:rsidRPr="00C55B58" w14:paraId="0046FDFB" w14:textId="77777777" w:rsidTr="00D40C2A">
        <w:trPr>
          <w:trHeight w:val="429"/>
        </w:trPr>
        <w:tc>
          <w:tcPr>
            <w:tcW w:w="1559" w:type="dxa"/>
            <w:shd w:val="clear" w:color="auto" w:fill="FFFFFF" w:themeFill="background1"/>
          </w:tcPr>
          <w:p w14:paraId="1AEFDBCE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1843" w:type="dxa"/>
            <w:shd w:val="clear" w:color="auto" w:fill="FFFFFF" w:themeFill="background1"/>
          </w:tcPr>
          <w:p w14:paraId="7ED0244E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Small</w:t>
            </w:r>
          </w:p>
        </w:tc>
        <w:tc>
          <w:tcPr>
            <w:tcW w:w="1559" w:type="dxa"/>
            <w:shd w:val="clear" w:color="auto" w:fill="FFFFFF" w:themeFill="background1"/>
          </w:tcPr>
          <w:p w14:paraId="2326AA04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2000</w:t>
            </w:r>
          </w:p>
        </w:tc>
        <w:tc>
          <w:tcPr>
            <w:tcW w:w="1985" w:type="dxa"/>
            <w:shd w:val="clear" w:color="auto" w:fill="FFFFFF" w:themeFill="background1"/>
          </w:tcPr>
          <w:p w14:paraId="1D552B8E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1600</w:t>
            </w:r>
          </w:p>
        </w:tc>
        <w:tc>
          <w:tcPr>
            <w:tcW w:w="2126" w:type="dxa"/>
            <w:shd w:val="clear" w:color="auto" w:fill="FFFFFF" w:themeFill="background1"/>
          </w:tcPr>
          <w:p w14:paraId="6774A0BA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1100</w:t>
            </w:r>
          </w:p>
        </w:tc>
      </w:tr>
      <w:tr w:rsidR="00C55B58" w:rsidRPr="00C55B58" w14:paraId="6C5352D6" w14:textId="77777777" w:rsidTr="00D40C2A">
        <w:trPr>
          <w:trHeight w:val="237"/>
        </w:trPr>
        <w:tc>
          <w:tcPr>
            <w:tcW w:w="1559" w:type="dxa"/>
            <w:shd w:val="clear" w:color="auto" w:fill="FFFFFF" w:themeFill="background1"/>
          </w:tcPr>
          <w:p w14:paraId="3E8A23B5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14:paraId="54889FF6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Small</w:t>
            </w:r>
          </w:p>
        </w:tc>
        <w:tc>
          <w:tcPr>
            <w:tcW w:w="1559" w:type="dxa"/>
            <w:shd w:val="clear" w:color="auto" w:fill="FFFFFF" w:themeFill="background1"/>
          </w:tcPr>
          <w:p w14:paraId="4CB94C90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2500</w:t>
            </w:r>
          </w:p>
        </w:tc>
        <w:tc>
          <w:tcPr>
            <w:tcW w:w="1985" w:type="dxa"/>
            <w:shd w:val="clear" w:color="auto" w:fill="FFFFFF" w:themeFill="background1"/>
          </w:tcPr>
          <w:p w14:paraId="7BBB05CD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2100</w:t>
            </w:r>
          </w:p>
        </w:tc>
        <w:tc>
          <w:tcPr>
            <w:tcW w:w="2126" w:type="dxa"/>
            <w:shd w:val="clear" w:color="auto" w:fill="FFFFFF" w:themeFill="background1"/>
          </w:tcPr>
          <w:p w14:paraId="50DA9357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1500</w:t>
            </w:r>
          </w:p>
        </w:tc>
      </w:tr>
      <w:tr w:rsidR="00C55B58" w:rsidRPr="00C55B58" w14:paraId="23ACCFCA" w14:textId="77777777" w:rsidTr="00D40C2A">
        <w:tc>
          <w:tcPr>
            <w:tcW w:w="1559" w:type="dxa"/>
            <w:shd w:val="clear" w:color="auto" w:fill="FFFFFF" w:themeFill="background1"/>
          </w:tcPr>
          <w:p w14:paraId="539DBA9A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1843" w:type="dxa"/>
            <w:shd w:val="clear" w:color="auto" w:fill="FFFFFF" w:themeFill="background1"/>
          </w:tcPr>
          <w:p w14:paraId="650C7E49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Medium</w:t>
            </w:r>
          </w:p>
        </w:tc>
        <w:tc>
          <w:tcPr>
            <w:tcW w:w="1559" w:type="dxa"/>
            <w:shd w:val="clear" w:color="auto" w:fill="FFFFFF" w:themeFill="background1"/>
          </w:tcPr>
          <w:p w14:paraId="0FF57E79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4000</w:t>
            </w:r>
          </w:p>
        </w:tc>
        <w:tc>
          <w:tcPr>
            <w:tcW w:w="1985" w:type="dxa"/>
            <w:shd w:val="clear" w:color="auto" w:fill="FFFFFF" w:themeFill="background1"/>
          </w:tcPr>
          <w:p w14:paraId="5801AD6A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3000</w:t>
            </w:r>
          </w:p>
        </w:tc>
        <w:tc>
          <w:tcPr>
            <w:tcW w:w="2126" w:type="dxa"/>
            <w:shd w:val="clear" w:color="auto" w:fill="FFFFFF" w:themeFill="background1"/>
          </w:tcPr>
          <w:p w14:paraId="5366A3F5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2000</w:t>
            </w:r>
          </w:p>
        </w:tc>
      </w:tr>
      <w:tr w:rsidR="00C55B58" w:rsidRPr="00C55B58" w14:paraId="5EE4B9C8" w14:textId="77777777" w:rsidTr="00D40C2A">
        <w:tc>
          <w:tcPr>
            <w:tcW w:w="1559" w:type="dxa"/>
            <w:shd w:val="clear" w:color="auto" w:fill="FFFFFF" w:themeFill="background1"/>
          </w:tcPr>
          <w:p w14:paraId="37AC2D6F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1843" w:type="dxa"/>
            <w:shd w:val="clear" w:color="auto" w:fill="FFFFFF" w:themeFill="background1"/>
          </w:tcPr>
          <w:p w14:paraId="6357C5E0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Medium</w:t>
            </w:r>
          </w:p>
        </w:tc>
        <w:tc>
          <w:tcPr>
            <w:tcW w:w="1559" w:type="dxa"/>
            <w:shd w:val="clear" w:color="auto" w:fill="FFFFFF" w:themeFill="background1"/>
          </w:tcPr>
          <w:p w14:paraId="6E3B4C0E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4000</w:t>
            </w:r>
          </w:p>
        </w:tc>
        <w:tc>
          <w:tcPr>
            <w:tcW w:w="1985" w:type="dxa"/>
            <w:shd w:val="clear" w:color="auto" w:fill="FFFFFF" w:themeFill="background1"/>
          </w:tcPr>
          <w:p w14:paraId="73E19CB5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3000</w:t>
            </w:r>
          </w:p>
        </w:tc>
        <w:tc>
          <w:tcPr>
            <w:tcW w:w="2126" w:type="dxa"/>
            <w:shd w:val="clear" w:color="auto" w:fill="FFFFFF" w:themeFill="background1"/>
          </w:tcPr>
          <w:p w14:paraId="3145D40D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2000</w:t>
            </w:r>
          </w:p>
        </w:tc>
      </w:tr>
      <w:tr w:rsidR="00C55B58" w:rsidRPr="00C55B58" w14:paraId="2FAA8C73" w14:textId="77777777" w:rsidTr="00D40C2A">
        <w:tc>
          <w:tcPr>
            <w:tcW w:w="1559" w:type="dxa"/>
            <w:shd w:val="clear" w:color="auto" w:fill="FFFFFF" w:themeFill="background1"/>
          </w:tcPr>
          <w:p w14:paraId="07B81D4E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H-1/E</w:t>
            </w:r>
          </w:p>
        </w:tc>
        <w:tc>
          <w:tcPr>
            <w:tcW w:w="1843" w:type="dxa"/>
            <w:shd w:val="clear" w:color="auto" w:fill="FFFFFF" w:themeFill="background1"/>
          </w:tcPr>
          <w:p w14:paraId="3D48DF2D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Medium</w:t>
            </w:r>
          </w:p>
        </w:tc>
        <w:tc>
          <w:tcPr>
            <w:tcW w:w="1559" w:type="dxa"/>
            <w:shd w:val="clear" w:color="auto" w:fill="FFFFFF" w:themeFill="background1"/>
          </w:tcPr>
          <w:p w14:paraId="18CB56C3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5000</w:t>
            </w:r>
          </w:p>
        </w:tc>
        <w:tc>
          <w:tcPr>
            <w:tcW w:w="1985" w:type="dxa"/>
            <w:shd w:val="clear" w:color="auto" w:fill="FFFFFF" w:themeFill="background1"/>
          </w:tcPr>
          <w:p w14:paraId="4BCC375A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4000</w:t>
            </w:r>
          </w:p>
        </w:tc>
        <w:tc>
          <w:tcPr>
            <w:tcW w:w="2126" w:type="dxa"/>
            <w:shd w:val="clear" w:color="auto" w:fill="FFFFFF" w:themeFill="background1"/>
          </w:tcPr>
          <w:p w14:paraId="74746098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3000</w:t>
            </w:r>
          </w:p>
        </w:tc>
      </w:tr>
      <w:tr w:rsidR="00C55B58" w:rsidRPr="00C55B58" w14:paraId="3699B50D" w14:textId="77777777" w:rsidTr="00D40C2A">
        <w:tc>
          <w:tcPr>
            <w:tcW w:w="1559" w:type="dxa"/>
            <w:shd w:val="clear" w:color="auto" w:fill="FFFFFF" w:themeFill="background1"/>
          </w:tcPr>
          <w:p w14:paraId="3CDADA8A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F/G</w:t>
            </w:r>
          </w:p>
        </w:tc>
        <w:tc>
          <w:tcPr>
            <w:tcW w:w="1843" w:type="dxa"/>
            <w:shd w:val="clear" w:color="auto" w:fill="FFFFFF" w:themeFill="background1"/>
          </w:tcPr>
          <w:p w14:paraId="32FEB3E7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Large</w:t>
            </w:r>
          </w:p>
        </w:tc>
        <w:tc>
          <w:tcPr>
            <w:tcW w:w="1559" w:type="dxa"/>
            <w:shd w:val="clear" w:color="auto" w:fill="FFFFFF" w:themeFill="background1"/>
          </w:tcPr>
          <w:p w14:paraId="3F87050A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7000</w:t>
            </w:r>
          </w:p>
        </w:tc>
        <w:tc>
          <w:tcPr>
            <w:tcW w:w="1985" w:type="dxa"/>
            <w:shd w:val="clear" w:color="auto" w:fill="FFFFFF" w:themeFill="background1"/>
          </w:tcPr>
          <w:p w14:paraId="39D92D18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6000</w:t>
            </w:r>
          </w:p>
        </w:tc>
        <w:tc>
          <w:tcPr>
            <w:tcW w:w="2126" w:type="dxa"/>
            <w:shd w:val="clear" w:color="auto" w:fill="FFFFFF" w:themeFill="background1"/>
          </w:tcPr>
          <w:p w14:paraId="5BA3D11A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4500</w:t>
            </w:r>
          </w:p>
        </w:tc>
      </w:tr>
      <w:tr w:rsidR="00C55B58" w:rsidRPr="00C55B58" w14:paraId="4CE97C6C" w14:textId="77777777" w:rsidTr="00D40C2A">
        <w:tc>
          <w:tcPr>
            <w:tcW w:w="1559" w:type="dxa"/>
            <w:shd w:val="clear" w:color="auto" w:fill="FFFFFF" w:themeFill="background1"/>
          </w:tcPr>
          <w:p w14:paraId="41C38F0F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H/L-1</w:t>
            </w:r>
          </w:p>
        </w:tc>
        <w:tc>
          <w:tcPr>
            <w:tcW w:w="1843" w:type="dxa"/>
            <w:shd w:val="clear" w:color="auto" w:fill="FFFFFF" w:themeFill="background1"/>
          </w:tcPr>
          <w:p w14:paraId="06541C67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Ex-Large</w:t>
            </w:r>
          </w:p>
        </w:tc>
        <w:tc>
          <w:tcPr>
            <w:tcW w:w="1559" w:type="dxa"/>
            <w:shd w:val="clear" w:color="auto" w:fill="FFFFFF" w:themeFill="background1"/>
          </w:tcPr>
          <w:p w14:paraId="7D80A4A3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9000</w:t>
            </w:r>
          </w:p>
        </w:tc>
        <w:tc>
          <w:tcPr>
            <w:tcW w:w="1985" w:type="dxa"/>
            <w:shd w:val="clear" w:color="auto" w:fill="FFFFFF" w:themeFill="background1"/>
          </w:tcPr>
          <w:p w14:paraId="4B38FD72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8000</w:t>
            </w:r>
          </w:p>
        </w:tc>
        <w:tc>
          <w:tcPr>
            <w:tcW w:w="2126" w:type="dxa"/>
            <w:shd w:val="clear" w:color="auto" w:fill="FFFFFF" w:themeFill="background1"/>
          </w:tcPr>
          <w:p w14:paraId="645FDE8C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6000</w:t>
            </w:r>
          </w:p>
        </w:tc>
      </w:tr>
      <w:tr w:rsidR="00C55B58" w:rsidRPr="00C55B58" w14:paraId="4042063D" w14:textId="77777777" w:rsidTr="00D40C2A">
        <w:tc>
          <w:tcPr>
            <w:tcW w:w="1559" w:type="dxa"/>
            <w:shd w:val="clear" w:color="auto" w:fill="FFFFFF" w:themeFill="background1"/>
          </w:tcPr>
          <w:p w14:paraId="345713BA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843" w:type="dxa"/>
            <w:shd w:val="clear" w:color="auto" w:fill="FFFFFF" w:themeFill="background1"/>
          </w:tcPr>
          <w:p w14:paraId="0B9C8DE8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Ex-Large</w:t>
            </w:r>
          </w:p>
        </w:tc>
        <w:tc>
          <w:tcPr>
            <w:tcW w:w="1559" w:type="dxa"/>
            <w:shd w:val="clear" w:color="auto" w:fill="FFFFFF" w:themeFill="background1"/>
          </w:tcPr>
          <w:p w14:paraId="61780391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11000</w:t>
            </w:r>
          </w:p>
        </w:tc>
        <w:tc>
          <w:tcPr>
            <w:tcW w:w="1985" w:type="dxa"/>
            <w:shd w:val="clear" w:color="auto" w:fill="FFFFFF" w:themeFill="background1"/>
          </w:tcPr>
          <w:p w14:paraId="542DB75A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10000</w:t>
            </w:r>
          </w:p>
        </w:tc>
        <w:tc>
          <w:tcPr>
            <w:tcW w:w="2126" w:type="dxa"/>
            <w:shd w:val="clear" w:color="auto" w:fill="FFFFFF" w:themeFill="background1"/>
          </w:tcPr>
          <w:p w14:paraId="78DFE430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8000</w:t>
            </w:r>
          </w:p>
        </w:tc>
      </w:tr>
    </w:tbl>
    <w:p w14:paraId="68AA6765" w14:textId="57E6388F" w:rsidR="00C55B58" w:rsidRPr="00C55B58" w:rsidRDefault="00C55B58" w:rsidP="00C55B58">
      <w:pPr>
        <w:rPr>
          <w:rFonts w:ascii="Times New Roman" w:hAnsi="Times New Roman" w:cs="Times New Roman"/>
          <w:b/>
          <w:sz w:val="20"/>
        </w:rPr>
      </w:pPr>
      <w:r w:rsidRPr="00C55B58">
        <w:rPr>
          <w:rFonts w:ascii="Times New Roman" w:hAnsi="Times New Roman" w:cs="Times New Roman"/>
          <w:b/>
          <w:sz w:val="20"/>
        </w:rPr>
        <w:t xml:space="preserve">      (Above </w:t>
      </w:r>
      <w:r w:rsidRPr="00C55B58">
        <w:rPr>
          <w:rFonts w:ascii="Times New Roman" w:hAnsi="Times New Roman" w:cs="Times New Roman"/>
          <w:b/>
          <w:sz w:val="20"/>
        </w:rPr>
        <w:t>rates</w:t>
      </w:r>
      <w:r w:rsidRPr="00C55B58">
        <w:rPr>
          <w:rFonts w:ascii="Times New Roman" w:hAnsi="Times New Roman" w:cs="Times New Roman"/>
          <w:b/>
          <w:sz w:val="20"/>
        </w:rPr>
        <w:t xml:space="preserve"> are excluding GST)</w:t>
      </w:r>
    </w:p>
    <w:tbl>
      <w:tblPr>
        <w:tblStyle w:val="TableGrid"/>
        <w:tblpPr w:leftFromText="180" w:rightFromText="180" w:vertAnchor="text" w:horzAnchor="margin" w:tblpX="392" w:tblpY="106"/>
        <w:tblW w:w="0" w:type="auto"/>
        <w:tblLook w:val="04A0" w:firstRow="1" w:lastRow="0" w:firstColumn="1" w:lastColumn="0" w:noHBand="0" w:noVBand="1"/>
      </w:tblPr>
      <w:tblGrid>
        <w:gridCol w:w="2617"/>
        <w:gridCol w:w="2647"/>
        <w:gridCol w:w="3752"/>
      </w:tblGrid>
      <w:tr w:rsidR="00C55B58" w:rsidRPr="00C55B58" w14:paraId="75FBBF5A" w14:textId="77777777" w:rsidTr="00C55B58">
        <w:tc>
          <w:tcPr>
            <w:tcW w:w="9180" w:type="dxa"/>
            <w:gridSpan w:val="3"/>
            <w:shd w:val="clear" w:color="auto" w:fill="BFBFBF" w:themeFill="background1" w:themeFillShade="BF"/>
          </w:tcPr>
          <w:p w14:paraId="6C4D8BDE" w14:textId="40198E34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C55B58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Mumbai Main </w:t>
            </w:r>
            <w:r w:rsidR="00D40C2A" w:rsidRPr="00C55B58">
              <w:rPr>
                <w:rFonts w:ascii="Times New Roman" w:hAnsi="Times New Roman" w:cs="Times New Roman"/>
                <w:b/>
                <w:sz w:val="20"/>
              </w:rPr>
              <w:t>Office</w:t>
            </w:r>
            <w:r w:rsidR="00D40C2A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</w:rPr>
              <w:t>Amount in ₹)</w:t>
            </w:r>
          </w:p>
        </w:tc>
      </w:tr>
      <w:tr w:rsidR="00C55B58" w:rsidRPr="00C55B58" w14:paraId="0565D704" w14:textId="77777777" w:rsidTr="00C55B58">
        <w:tc>
          <w:tcPr>
            <w:tcW w:w="2660" w:type="dxa"/>
            <w:shd w:val="clear" w:color="auto" w:fill="BFBFBF" w:themeFill="background1" w:themeFillShade="BF"/>
          </w:tcPr>
          <w:p w14:paraId="55E8DBB3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C55B58">
              <w:rPr>
                <w:rFonts w:ascii="Times New Roman" w:hAnsi="Times New Roman" w:cs="Times New Roman"/>
                <w:b/>
                <w:sz w:val="20"/>
              </w:rPr>
              <w:t>Category of Locker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141538B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C55B58">
              <w:rPr>
                <w:rFonts w:ascii="Times New Roman" w:hAnsi="Times New Roman" w:cs="Times New Roman"/>
                <w:b/>
                <w:sz w:val="20"/>
              </w:rPr>
              <w:t>Locker Size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7ACC29A0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C55B58">
              <w:rPr>
                <w:rFonts w:ascii="Times New Roman" w:hAnsi="Times New Roman" w:cs="Times New Roman"/>
                <w:b/>
                <w:sz w:val="20"/>
              </w:rPr>
              <w:t>Revised Rate per annum</w:t>
            </w:r>
          </w:p>
        </w:tc>
      </w:tr>
      <w:tr w:rsidR="00C55B58" w:rsidRPr="00C55B58" w14:paraId="676E6327" w14:textId="77777777" w:rsidTr="00D40C2A">
        <w:tc>
          <w:tcPr>
            <w:tcW w:w="2660" w:type="dxa"/>
            <w:shd w:val="clear" w:color="auto" w:fill="FFFFFF" w:themeFill="background1"/>
          </w:tcPr>
          <w:p w14:paraId="2EF6598B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Group A</w:t>
            </w:r>
          </w:p>
        </w:tc>
        <w:tc>
          <w:tcPr>
            <w:tcW w:w="2693" w:type="dxa"/>
            <w:shd w:val="clear" w:color="auto" w:fill="FFFFFF" w:themeFill="background1"/>
          </w:tcPr>
          <w:p w14:paraId="3BD5FFF7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Small</w:t>
            </w:r>
          </w:p>
        </w:tc>
        <w:tc>
          <w:tcPr>
            <w:tcW w:w="3827" w:type="dxa"/>
            <w:shd w:val="clear" w:color="auto" w:fill="FFFFFF" w:themeFill="background1"/>
          </w:tcPr>
          <w:p w14:paraId="1A1D0C52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sz w:val="20"/>
              </w:rPr>
              <w:t>3000</w:t>
            </w:r>
          </w:p>
        </w:tc>
      </w:tr>
      <w:tr w:rsidR="00C55B58" w:rsidRPr="00C55B58" w14:paraId="6D05089B" w14:textId="77777777" w:rsidTr="00D40C2A">
        <w:tc>
          <w:tcPr>
            <w:tcW w:w="2660" w:type="dxa"/>
            <w:shd w:val="clear" w:color="auto" w:fill="FFFFFF" w:themeFill="background1"/>
          </w:tcPr>
          <w:p w14:paraId="10DEC64F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Group B</w:t>
            </w:r>
          </w:p>
        </w:tc>
        <w:tc>
          <w:tcPr>
            <w:tcW w:w="2693" w:type="dxa"/>
            <w:shd w:val="clear" w:color="auto" w:fill="FFFFFF" w:themeFill="background1"/>
          </w:tcPr>
          <w:p w14:paraId="4D6A70D5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Small</w:t>
            </w:r>
          </w:p>
        </w:tc>
        <w:tc>
          <w:tcPr>
            <w:tcW w:w="3827" w:type="dxa"/>
            <w:shd w:val="clear" w:color="auto" w:fill="FFFFFF" w:themeFill="background1"/>
          </w:tcPr>
          <w:p w14:paraId="0CC497ED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sz w:val="20"/>
              </w:rPr>
              <w:t>4000</w:t>
            </w:r>
          </w:p>
        </w:tc>
      </w:tr>
      <w:tr w:rsidR="00C55B58" w:rsidRPr="00C55B58" w14:paraId="4C0E12A2" w14:textId="77777777" w:rsidTr="00D40C2A">
        <w:tc>
          <w:tcPr>
            <w:tcW w:w="2660" w:type="dxa"/>
            <w:shd w:val="clear" w:color="auto" w:fill="FFFFFF" w:themeFill="background1"/>
          </w:tcPr>
          <w:p w14:paraId="75281446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Group BB</w:t>
            </w:r>
          </w:p>
        </w:tc>
        <w:tc>
          <w:tcPr>
            <w:tcW w:w="2693" w:type="dxa"/>
            <w:shd w:val="clear" w:color="auto" w:fill="FFFFFF" w:themeFill="background1"/>
          </w:tcPr>
          <w:p w14:paraId="1D9EA5E9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Medium</w:t>
            </w:r>
          </w:p>
        </w:tc>
        <w:tc>
          <w:tcPr>
            <w:tcW w:w="3827" w:type="dxa"/>
            <w:shd w:val="clear" w:color="auto" w:fill="FFFFFF" w:themeFill="background1"/>
          </w:tcPr>
          <w:p w14:paraId="0C8B0366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sz w:val="20"/>
              </w:rPr>
              <w:t>4500</w:t>
            </w:r>
          </w:p>
        </w:tc>
      </w:tr>
      <w:tr w:rsidR="00C55B58" w:rsidRPr="00C55B58" w14:paraId="0660D28A" w14:textId="77777777" w:rsidTr="00D40C2A">
        <w:tc>
          <w:tcPr>
            <w:tcW w:w="2660" w:type="dxa"/>
            <w:shd w:val="clear" w:color="auto" w:fill="FFFFFF" w:themeFill="background1"/>
          </w:tcPr>
          <w:p w14:paraId="52ED9BA1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Group C</w:t>
            </w:r>
          </w:p>
        </w:tc>
        <w:tc>
          <w:tcPr>
            <w:tcW w:w="2693" w:type="dxa"/>
            <w:shd w:val="clear" w:color="auto" w:fill="FFFFFF" w:themeFill="background1"/>
          </w:tcPr>
          <w:p w14:paraId="007853F9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Large</w:t>
            </w:r>
          </w:p>
        </w:tc>
        <w:tc>
          <w:tcPr>
            <w:tcW w:w="3827" w:type="dxa"/>
            <w:shd w:val="clear" w:color="auto" w:fill="FFFFFF" w:themeFill="background1"/>
          </w:tcPr>
          <w:p w14:paraId="0723E04E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sz w:val="20"/>
              </w:rPr>
              <w:t>8000</w:t>
            </w:r>
          </w:p>
        </w:tc>
      </w:tr>
      <w:tr w:rsidR="00C55B58" w:rsidRPr="00C55B58" w14:paraId="177922D1" w14:textId="77777777" w:rsidTr="00D40C2A">
        <w:tc>
          <w:tcPr>
            <w:tcW w:w="2660" w:type="dxa"/>
            <w:shd w:val="clear" w:color="auto" w:fill="FFFFFF" w:themeFill="background1"/>
          </w:tcPr>
          <w:p w14:paraId="4B79AAD2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Group D</w:t>
            </w:r>
          </w:p>
        </w:tc>
        <w:tc>
          <w:tcPr>
            <w:tcW w:w="2693" w:type="dxa"/>
            <w:shd w:val="clear" w:color="auto" w:fill="FFFFFF" w:themeFill="background1"/>
          </w:tcPr>
          <w:p w14:paraId="159B22B4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Large</w:t>
            </w:r>
          </w:p>
        </w:tc>
        <w:tc>
          <w:tcPr>
            <w:tcW w:w="3827" w:type="dxa"/>
            <w:shd w:val="clear" w:color="auto" w:fill="FFFFFF" w:themeFill="background1"/>
          </w:tcPr>
          <w:p w14:paraId="3C90BB95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sz w:val="20"/>
              </w:rPr>
              <w:t>26000</w:t>
            </w:r>
          </w:p>
        </w:tc>
      </w:tr>
      <w:tr w:rsidR="00C55B58" w:rsidRPr="00C55B58" w14:paraId="417A4960" w14:textId="77777777" w:rsidTr="00D40C2A">
        <w:tc>
          <w:tcPr>
            <w:tcW w:w="2660" w:type="dxa"/>
            <w:shd w:val="clear" w:color="auto" w:fill="FFFFFF" w:themeFill="background1"/>
          </w:tcPr>
          <w:p w14:paraId="1D395DAE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 xml:space="preserve">Safe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CBA711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Ex-Large</w:t>
            </w:r>
          </w:p>
        </w:tc>
        <w:tc>
          <w:tcPr>
            <w:tcW w:w="3827" w:type="dxa"/>
            <w:shd w:val="clear" w:color="auto" w:fill="FFFFFF" w:themeFill="background1"/>
          </w:tcPr>
          <w:p w14:paraId="64DE5BF2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Cs/>
                <w:sz w:val="20"/>
              </w:rPr>
            </w:pPr>
            <w:r w:rsidRPr="00C55B58">
              <w:rPr>
                <w:rFonts w:ascii="Times New Roman" w:hAnsi="Times New Roman" w:cs="Times New Roman"/>
                <w:bCs/>
                <w:sz w:val="20"/>
              </w:rPr>
              <w:t>51000</w:t>
            </w:r>
          </w:p>
        </w:tc>
      </w:tr>
    </w:tbl>
    <w:p w14:paraId="0B5DC863" w14:textId="03BEBB51" w:rsidR="00C55B58" w:rsidRPr="00C55B58" w:rsidRDefault="00C55B58" w:rsidP="00C55B58">
      <w:pPr>
        <w:rPr>
          <w:rFonts w:ascii="Times New Roman" w:hAnsi="Times New Roman" w:cs="Times New Roman"/>
          <w:b/>
          <w:sz w:val="20"/>
        </w:rPr>
      </w:pPr>
      <w:r w:rsidRPr="00C55B58">
        <w:rPr>
          <w:rFonts w:ascii="Times New Roman" w:hAnsi="Times New Roman" w:cs="Times New Roman"/>
          <w:b/>
          <w:sz w:val="20"/>
        </w:rPr>
        <w:t xml:space="preserve">    (Above </w:t>
      </w:r>
      <w:r w:rsidRPr="00C55B58">
        <w:rPr>
          <w:rFonts w:ascii="Times New Roman" w:hAnsi="Times New Roman" w:cs="Times New Roman"/>
          <w:b/>
          <w:sz w:val="20"/>
        </w:rPr>
        <w:t>rates</w:t>
      </w:r>
      <w:r w:rsidRPr="00C55B58">
        <w:rPr>
          <w:rFonts w:ascii="Times New Roman" w:hAnsi="Times New Roman" w:cs="Times New Roman"/>
          <w:b/>
          <w:sz w:val="20"/>
        </w:rPr>
        <w:t xml:space="preserve"> are excluding GST)</w:t>
      </w:r>
    </w:p>
    <w:p w14:paraId="27DD2FA5" w14:textId="2E13F31A" w:rsidR="00C55B58" w:rsidRPr="00C55B58" w:rsidRDefault="00C55B58" w:rsidP="00D40C2A">
      <w:pPr>
        <w:ind w:left="142" w:hanging="142"/>
        <w:jc w:val="both"/>
        <w:rPr>
          <w:rFonts w:ascii="Times New Roman" w:hAnsi="Times New Roman" w:cs="Times New Roman"/>
          <w:bCs/>
          <w:sz w:val="20"/>
          <w:lang w:val="en-US"/>
        </w:rPr>
      </w:pPr>
      <w:r w:rsidRPr="00C55B58">
        <w:rPr>
          <w:rFonts w:ascii="Times New Roman" w:hAnsi="Times New Roman" w:cs="Times New Roman"/>
          <w:bCs/>
          <w:sz w:val="20"/>
        </w:rPr>
        <w:t xml:space="preserve">    </w:t>
      </w:r>
      <w:r w:rsidRPr="00C55B58">
        <w:rPr>
          <w:rFonts w:ascii="Times New Roman" w:hAnsi="Times New Roman" w:cs="Times New Roman"/>
          <w:bCs/>
          <w:sz w:val="20"/>
          <w:lang w:val="en-US"/>
        </w:rPr>
        <w:t>**Locker operation (visit) up to 12 is free thereafter Rs.100/- per visit (GST excluded). (w.e.f. 01-04-2022)</w:t>
      </w:r>
    </w:p>
    <w:p w14:paraId="6B7990D3" w14:textId="2BDE86BE" w:rsidR="00C55B58" w:rsidRPr="00C55B58" w:rsidRDefault="00C55B58" w:rsidP="00C55B58">
      <w:pPr>
        <w:ind w:left="284" w:hanging="284"/>
        <w:jc w:val="both"/>
        <w:rPr>
          <w:rFonts w:ascii="Times New Roman" w:hAnsi="Times New Roman" w:cs="Times New Roman"/>
          <w:bCs/>
          <w:sz w:val="20"/>
        </w:rPr>
      </w:pPr>
      <w:r w:rsidRPr="00D40C2A">
        <w:rPr>
          <w:rFonts w:ascii="Times New Roman" w:hAnsi="Times New Roman" w:cs="Times New Roman"/>
          <w:bCs/>
          <w:sz w:val="20"/>
        </w:rPr>
        <w:t xml:space="preserve">  </w:t>
      </w:r>
      <w:r w:rsidR="00D40C2A" w:rsidRPr="00D40C2A">
        <w:rPr>
          <w:rFonts w:ascii="Times New Roman" w:hAnsi="Times New Roman" w:cs="Times New Roman"/>
          <w:bCs/>
          <w:sz w:val="20"/>
        </w:rPr>
        <w:t xml:space="preserve">  </w:t>
      </w:r>
      <w:r w:rsidRPr="00C55B58">
        <w:rPr>
          <w:rFonts w:ascii="Times New Roman" w:hAnsi="Times New Roman" w:cs="Times New Roman"/>
          <w:bCs/>
          <w:sz w:val="20"/>
        </w:rPr>
        <w:t xml:space="preserve">**At the time of open of locker account, customer must provide their SB/CD account no. and </w:t>
      </w:r>
      <w:r w:rsidRPr="00D40C2A">
        <w:rPr>
          <w:rFonts w:ascii="Times New Roman" w:hAnsi="Times New Roman" w:cs="Times New Roman"/>
          <w:bCs/>
          <w:sz w:val="20"/>
        </w:rPr>
        <w:t xml:space="preserve">  </w:t>
      </w:r>
      <w:r w:rsidRPr="00C55B58">
        <w:rPr>
          <w:rFonts w:ascii="Times New Roman" w:hAnsi="Times New Roman" w:cs="Times New Roman"/>
          <w:bCs/>
          <w:sz w:val="20"/>
        </w:rPr>
        <w:t>Time deposit (covers three years advance rent +break open charges+Rs1000/-) and same shall be linked with their locker account**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191"/>
      </w:tblGrid>
      <w:tr w:rsidR="00C55B58" w:rsidRPr="00C55B58" w14:paraId="291AF604" w14:textId="77777777" w:rsidTr="002954D2">
        <w:trPr>
          <w:trHeight w:val="417"/>
        </w:trPr>
        <w:tc>
          <w:tcPr>
            <w:tcW w:w="7168" w:type="dxa"/>
            <w:gridSpan w:val="2"/>
          </w:tcPr>
          <w:p w14:paraId="31B5DE39" w14:textId="06304D3D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C55B58">
              <w:rPr>
                <w:rFonts w:ascii="Times New Roman" w:hAnsi="Times New Roman" w:cs="Times New Roman"/>
                <w:b/>
                <w:sz w:val="20"/>
              </w:rPr>
              <w:t>Revised One time Registration Charges at the time of leasing out of lockers</w:t>
            </w:r>
            <w:r w:rsidRPr="00C55B5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55B58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C55B58">
              <w:rPr>
                <w:rFonts w:ascii="Times New Roman" w:hAnsi="Times New Roman" w:cs="Times New Roman"/>
                <w:b/>
                <w:sz w:val="20"/>
              </w:rPr>
              <w:t>w.e.f</w:t>
            </w:r>
            <w:proofErr w:type="spellEnd"/>
            <w:r w:rsidRPr="00C55B58">
              <w:rPr>
                <w:rFonts w:ascii="Times New Roman" w:hAnsi="Times New Roman" w:cs="Times New Roman"/>
                <w:b/>
                <w:sz w:val="20"/>
              </w:rPr>
              <w:t xml:space="preserve"> 01-04-2022)</w:t>
            </w:r>
            <w:r w:rsidR="00DE5C09">
              <w:rPr>
                <w:rFonts w:ascii="Times New Roman" w:hAnsi="Times New Roman" w:cs="Times New Roman"/>
                <w:b/>
                <w:sz w:val="20"/>
              </w:rPr>
              <w:t xml:space="preserve"> GST excluded</w:t>
            </w:r>
          </w:p>
        </w:tc>
      </w:tr>
      <w:tr w:rsidR="00C55B58" w:rsidRPr="00C55B58" w14:paraId="7DA7F8C6" w14:textId="77777777" w:rsidTr="00D40C2A">
        <w:trPr>
          <w:trHeight w:val="222"/>
        </w:trPr>
        <w:tc>
          <w:tcPr>
            <w:tcW w:w="2977" w:type="dxa"/>
            <w:shd w:val="clear" w:color="auto" w:fill="FFFFFF" w:themeFill="background1"/>
          </w:tcPr>
          <w:p w14:paraId="0A5CD1F8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 xml:space="preserve">Rural /Semi </w:t>
            </w:r>
          </w:p>
        </w:tc>
        <w:tc>
          <w:tcPr>
            <w:tcW w:w="4191" w:type="dxa"/>
            <w:shd w:val="clear" w:color="auto" w:fill="FFFFFF" w:themeFill="background1"/>
          </w:tcPr>
          <w:p w14:paraId="25EFDAC2" w14:textId="29C74098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₹</w:t>
            </w:r>
            <w:r w:rsidRPr="00C55B58">
              <w:rPr>
                <w:rFonts w:ascii="Times New Roman" w:hAnsi="Times New Roman" w:cs="Times New Roman"/>
                <w:sz w:val="20"/>
              </w:rPr>
              <w:t>300</w:t>
            </w:r>
          </w:p>
        </w:tc>
      </w:tr>
      <w:tr w:rsidR="00C55B58" w:rsidRPr="00C55B58" w14:paraId="76920577" w14:textId="77777777" w:rsidTr="00D40C2A">
        <w:trPr>
          <w:trHeight w:val="234"/>
        </w:trPr>
        <w:tc>
          <w:tcPr>
            <w:tcW w:w="2977" w:type="dxa"/>
            <w:shd w:val="clear" w:color="auto" w:fill="FFFFFF" w:themeFill="background1"/>
          </w:tcPr>
          <w:p w14:paraId="2FFFBBE4" w14:textId="77777777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C55B58">
              <w:rPr>
                <w:rFonts w:ascii="Times New Roman" w:hAnsi="Times New Roman" w:cs="Times New Roman"/>
                <w:sz w:val="20"/>
              </w:rPr>
              <w:t>Urban/Metro</w:t>
            </w:r>
          </w:p>
        </w:tc>
        <w:tc>
          <w:tcPr>
            <w:tcW w:w="4191" w:type="dxa"/>
            <w:shd w:val="clear" w:color="auto" w:fill="FFFFFF" w:themeFill="background1"/>
          </w:tcPr>
          <w:p w14:paraId="00D7EC54" w14:textId="1D521CD9" w:rsidR="00C55B58" w:rsidRPr="00C55B58" w:rsidRDefault="00C55B58" w:rsidP="00C55B58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₹</w:t>
            </w:r>
            <w:r w:rsidRPr="00C55B58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</w:tbl>
    <w:p w14:paraId="5AE893DA" w14:textId="77777777" w:rsidR="00C55B58" w:rsidRPr="00C55B58" w:rsidRDefault="00C55B58" w:rsidP="00C55B58">
      <w:pPr>
        <w:rPr>
          <w:rFonts w:ascii="Times New Roman" w:hAnsi="Times New Roman" w:cs="Times New Roman"/>
          <w:sz w:val="20"/>
        </w:rPr>
      </w:pPr>
      <w:r w:rsidRPr="00C55B58">
        <w:rPr>
          <w:rFonts w:ascii="Times New Roman" w:hAnsi="Times New Roman" w:cs="Times New Roman"/>
          <w:sz w:val="20"/>
        </w:rPr>
        <w:t xml:space="preserve">    </w:t>
      </w:r>
    </w:p>
    <w:p w14:paraId="277CEDAF" w14:textId="77777777" w:rsidR="00C55B58" w:rsidRPr="00C55B58" w:rsidRDefault="00C55B58" w:rsidP="00D40C2A">
      <w:pPr>
        <w:ind w:left="142"/>
        <w:jc w:val="both"/>
        <w:rPr>
          <w:rFonts w:ascii="Times New Roman" w:hAnsi="Times New Roman" w:cs="Times New Roman"/>
          <w:sz w:val="20"/>
        </w:rPr>
      </w:pPr>
      <w:r w:rsidRPr="00C55B58">
        <w:rPr>
          <w:rFonts w:ascii="Times New Roman" w:hAnsi="Times New Roman" w:cs="Times New Roman"/>
          <w:sz w:val="20"/>
        </w:rPr>
        <w:t xml:space="preserve">A premium of </w:t>
      </w:r>
      <w:r w:rsidRPr="00C55B58">
        <w:rPr>
          <w:rFonts w:ascii="Times New Roman" w:hAnsi="Times New Roman" w:cs="Times New Roman"/>
          <w:b/>
          <w:sz w:val="20"/>
        </w:rPr>
        <w:t>15%</w:t>
      </w:r>
      <w:r w:rsidRPr="00C55B58">
        <w:rPr>
          <w:rFonts w:ascii="Times New Roman" w:hAnsi="Times New Roman" w:cs="Times New Roman"/>
          <w:sz w:val="20"/>
        </w:rPr>
        <w:t xml:space="preserve"> in annual rent (Small, Medium, Large, and Ex-Large Lockers) in following               identified metro cities where demand for locker is high. (W.e.f. 01-04-2022)</w:t>
      </w:r>
    </w:p>
    <w:p w14:paraId="7EB72418" w14:textId="04A63E1D" w:rsidR="00C55B58" w:rsidRPr="00D40C2A" w:rsidRDefault="00C55B58" w:rsidP="00D40C2A">
      <w:pPr>
        <w:ind w:left="142"/>
        <w:jc w:val="both"/>
        <w:rPr>
          <w:rFonts w:ascii="Times New Roman" w:hAnsi="Times New Roman" w:cs="Times New Roman"/>
          <w:bCs/>
          <w:szCs w:val="22"/>
        </w:rPr>
      </w:pPr>
      <w:r w:rsidRPr="00C55B58">
        <w:rPr>
          <w:rFonts w:ascii="Times New Roman" w:hAnsi="Times New Roman" w:cs="Times New Roman"/>
          <w:bCs/>
          <w:szCs w:val="22"/>
        </w:rPr>
        <w:t>1)Gwalior 2)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Baroda 3)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Rajkot 4)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Coimbatore 5)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Nagpur 6)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Pune 7)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Jabalpur 8)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Nasik 9)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Madurai 10)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Kota 11)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Indore 12)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Bhopal 13)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Jodhpur 14) Mumbai 15)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Raipur 16) Surat 17)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Ludhiana 18)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Vijayawada 19)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Delhi 20)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Jaipur 21)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Thane 22)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Chennai 23)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Kolkata 24)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Hyderabad 25)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Pune 26)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Patna 27)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Agra 28)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Amritsar 29)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Lucknow 30)</w:t>
      </w:r>
      <w:r w:rsidR="00D40C2A" w:rsidRPr="00D40C2A">
        <w:rPr>
          <w:rFonts w:ascii="Times New Roman" w:hAnsi="Times New Roman" w:cs="Times New Roman"/>
          <w:bCs/>
          <w:szCs w:val="22"/>
        </w:rPr>
        <w:t xml:space="preserve"> </w:t>
      </w:r>
      <w:r w:rsidRPr="00C55B58">
        <w:rPr>
          <w:rFonts w:ascii="Times New Roman" w:hAnsi="Times New Roman" w:cs="Times New Roman"/>
          <w:bCs/>
          <w:szCs w:val="22"/>
        </w:rPr>
        <w:t>Bangalore.</w:t>
      </w:r>
    </w:p>
    <w:sectPr w:rsidR="00C55B58" w:rsidRPr="00D40C2A" w:rsidSect="00C55B58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58"/>
    <w:rsid w:val="0008201E"/>
    <w:rsid w:val="00A35889"/>
    <w:rsid w:val="00BC7867"/>
    <w:rsid w:val="00C55B58"/>
    <w:rsid w:val="00D40C2A"/>
    <w:rsid w:val="00D44829"/>
    <w:rsid w:val="00DE5C09"/>
    <w:rsid w:val="00E9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DA27"/>
  <w15:chartTrackingRefBased/>
  <w15:docId w15:val="{628B9B86-C7D7-4FA2-A662-5B0FC6A0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B5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B5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B58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B58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B58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B5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B5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55B5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55B5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55B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B58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B5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B5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B58"/>
    <w:rPr>
      <w:rFonts w:cs="Mang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B5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C5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58B2-65A7-4B01-9A7C-910D5955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CO_CCD_04</dc:creator>
  <cp:keywords/>
  <dc:description/>
  <cp:lastModifiedBy>CO_CCD_04</cp:lastModifiedBy>
  <cp:revision>1</cp:revision>
  <cp:lastPrinted>2025-01-06T13:17:00Z</cp:lastPrinted>
  <dcterms:created xsi:type="dcterms:W3CDTF">2025-01-06T13:02:00Z</dcterms:created>
  <dcterms:modified xsi:type="dcterms:W3CDTF">2025-01-06T13:24:00Z</dcterms:modified>
</cp:coreProperties>
</file>