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715" w:rsidRDefault="007C4715" w:rsidP="007C4715">
      <w:pPr>
        <w:spacing w:after="0" w:line="360" w:lineRule="auto"/>
        <w:contextualSpacing/>
        <w:jc w:val="center"/>
        <w:rPr>
          <w:rFonts w:ascii="Times New Roman" w:hAnsi="Times New Roman" w:cs="Times New Roman"/>
          <w:b/>
          <w:sz w:val="28"/>
          <w:szCs w:val="28"/>
          <w:u w:val="single"/>
        </w:rPr>
      </w:pPr>
      <w:r>
        <w:rPr>
          <w:rFonts w:ascii="Times New Roman" w:hAnsi="Times New Roman" w:cs="Times New Roman"/>
          <w:b/>
          <w:sz w:val="28"/>
          <w:szCs w:val="28"/>
          <w:u w:val="single"/>
        </w:rPr>
        <w:t>BILL OF MATERIALS (PRICE BID ONLY)</w:t>
      </w:r>
      <w:r w:rsidR="00176569">
        <w:rPr>
          <w:rFonts w:ascii="Times New Roman" w:hAnsi="Times New Roman" w:cs="Times New Roman"/>
          <w:b/>
          <w:sz w:val="28"/>
          <w:szCs w:val="28"/>
          <w:u w:val="single"/>
        </w:rPr>
        <w:t xml:space="preserve"> only OEM</w:t>
      </w:r>
    </w:p>
    <w:p w:rsidR="007C4715" w:rsidRDefault="007C4715" w:rsidP="007C4715">
      <w:pPr>
        <w:spacing w:after="0"/>
        <w:contextualSpacing/>
        <w:jc w:val="both"/>
        <w:rPr>
          <w:rFonts w:ascii="Times New Roman" w:hAnsi="Times New Roman" w:cs="Times New Roman"/>
        </w:rPr>
      </w:pPr>
    </w:p>
    <w:p w:rsidR="007C4715" w:rsidRDefault="007C4715" w:rsidP="007C4715">
      <w:pPr>
        <w:spacing w:after="0"/>
        <w:contextualSpacing/>
        <w:jc w:val="both"/>
        <w:rPr>
          <w:rFonts w:ascii="Times New Roman" w:hAnsi="Times New Roman" w:cs="Times New Roman"/>
          <w:b/>
        </w:rPr>
      </w:pPr>
      <w:r>
        <w:rPr>
          <w:rFonts w:ascii="Times New Roman" w:hAnsi="Times New Roman" w:cs="Times New Roman"/>
          <w:b/>
        </w:rPr>
        <w:t xml:space="preserve">(To be submitted as per this format only) </w:t>
      </w:r>
    </w:p>
    <w:p w:rsidR="007C4715" w:rsidRDefault="007C4715" w:rsidP="007C4715">
      <w:pPr>
        <w:rPr>
          <w:rFonts w:ascii="Times New Roman" w:hAnsi="Times New Roman" w:cs="Times New Roman"/>
          <w:b/>
          <w:bCs/>
        </w:rPr>
      </w:pPr>
    </w:p>
    <w:tbl>
      <w:tblPr>
        <w:tblStyle w:val="TableGrid"/>
        <w:tblpPr w:leftFromText="180" w:rightFromText="180" w:vertAnchor="text" w:horzAnchor="margin" w:tblpX="108" w:tblpYSpec="inside"/>
        <w:tblW w:w="9315" w:type="dxa"/>
        <w:tblLayout w:type="fixed"/>
        <w:tblLook w:val="04A0" w:firstRow="1" w:lastRow="0" w:firstColumn="1" w:lastColumn="0" w:noHBand="0" w:noVBand="1"/>
      </w:tblPr>
      <w:tblGrid>
        <w:gridCol w:w="534"/>
        <w:gridCol w:w="1701"/>
        <w:gridCol w:w="991"/>
        <w:gridCol w:w="1376"/>
        <w:gridCol w:w="782"/>
        <w:gridCol w:w="809"/>
        <w:gridCol w:w="1250"/>
        <w:gridCol w:w="739"/>
        <w:gridCol w:w="569"/>
        <w:gridCol w:w="564"/>
      </w:tblGrid>
      <w:tr w:rsidR="007C4715" w:rsidTr="007C4715">
        <w:tc>
          <w:tcPr>
            <w:tcW w:w="9322"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
                <w:bCs/>
              </w:rPr>
            </w:pPr>
            <w:r>
              <w:rPr>
                <w:rFonts w:ascii="Times New Roman" w:hAnsi="Times New Roman" w:cs="Times New Roman"/>
                <w:b/>
                <w:bCs/>
              </w:rPr>
              <w:t xml:space="preserve">Commercial offer :With Fixed Rate for One year </w:t>
            </w:r>
          </w:p>
        </w:tc>
      </w:tr>
      <w:tr w:rsidR="007C4715" w:rsidTr="007C4715">
        <w:trPr>
          <w:trHeight w:val="715"/>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
                <w:bCs/>
              </w:rPr>
            </w:pPr>
            <w:proofErr w:type="spellStart"/>
            <w:r>
              <w:rPr>
                <w:rFonts w:ascii="Times New Roman" w:hAnsi="Times New Roman" w:cs="Times New Roman"/>
                <w:b/>
                <w:bCs/>
              </w:rPr>
              <w:t>Sr.No</w:t>
            </w:r>
            <w:proofErr w:type="spellEnd"/>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SMF- VRLA Batteries for UPS (12V)</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Model</w:t>
            </w: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r>
              <w:rPr>
                <w:rFonts w:ascii="Times New Roman" w:hAnsi="Times New Roman" w:cs="Times New Roman"/>
                <w:b/>
                <w:bCs/>
              </w:rPr>
              <w:t xml:space="preserve">CAT </w:t>
            </w:r>
            <w:proofErr w:type="spellStart"/>
            <w:r>
              <w:rPr>
                <w:rFonts w:ascii="Times New Roman" w:hAnsi="Times New Roman" w:cs="Times New Roman"/>
                <w:b/>
                <w:bCs/>
              </w:rPr>
              <w:t>No.s</w:t>
            </w:r>
            <w:proofErr w:type="spellEnd"/>
            <w:r>
              <w:rPr>
                <w:rFonts w:ascii="Times New Roman" w:hAnsi="Times New Roman" w:cs="Times New Roman"/>
                <w:b/>
                <w:bCs/>
              </w:rPr>
              <w:t>/Series</w:t>
            </w:r>
          </w:p>
          <w:p w:rsidR="007C4715" w:rsidRDefault="007C4715">
            <w:pPr>
              <w:jc w:val="center"/>
              <w:rPr>
                <w:rFonts w:ascii="Times New Roman" w:hAnsi="Times New Roman" w:cs="Times New Roman"/>
                <w:b/>
                <w:bCs/>
              </w:rPr>
            </w:pPr>
          </w:p>
          <w:p w:rsidR="007C4715" w:rsidRDefault="007C4715">
            <w:pPr>
              <w:jc w:val="center"/>
              <w:rPr>
                <w:rFonts w:ascii="Times New Roman" w:hAnsi="Times New Roman" w:cs="Times New Roman"/>
                <w:b/>
                <w:bCs/>
              </w:rPr>
            </w:pPr>
          </w:p>
          <w:p w:rsidR="007C4715" w:rsidRDefault="007C4715">
            <w:pPr>
              <w:jc w:val="center"/>
              <w:rPr>
                <w:rFonts w:ascii="Times New Roman" w:hAnsi="Times New Roman" w:cs="Times New Roman"/>
                <w:b/>
                <w:bCs/>
              </w:rPr>
            </w:pPr>
          </w:p>
        </w:tc>
        <w:tc>
          <w:tcPr>
            <w:tcW w:w="78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
                <w:bCs/>
              </w:rPr>
            </w:pPr>
            <w:r>
              <w:rPr>
                <w:rFonts w:ascii="Times New Roman" w:hAnsi="Times New Roman" w:cs="Times New Roman"/>
                <w:b/>
                <w:bCs/>
              </w:rPr>
              <w:t>Rate</w:t>
            </w:r>
          </w:p>
          <w:p w:rsidR="007C4715" w:rsidRDefault="007C4715">
            <w:pPr>
              <w:rPr>
                <w:rFonts w:ascii="Times New Roman" w:hAnsi="Times New Roman" w:cs="Times New Roman"/>
                <w:b/>
                <w:bCs/>
              </w:rPr>
            </w:pPr>
            <w:r>
              <w:rPr>
                <w:rFonts w:ascii="Times New Roman" w:hAnsi="Times New Roman" w:cs="Times New Roman"/>
                <w:b/>
                <w:bCs/>
              </w:rPr>
              <w:t>(</w:t>
            </w:r>
            <w:proofErr w:type="spellStart"/>
            <w:r>
              <w:rPr>
                <w:rFonts w:ascii="Times New Roman" w:hAnsi="Times New Roman" w:cs="Times New Roman"/>
                <w:b/>
                <w:bCs/>
              </w:rPr>
              <w:t>Rs</w:t>
            </w:r>
            <w:proofErr w:type="spellEnd"/>
            <w:r>
              <w:rPr>
                <w:rFonts w:ascii="Times New Roman" w:hAnsi="Times New Roman" w:cs="Times New Roman"/>
                <w:b/>
                <w:bCs/>
              </w:rPr>
              <w:t>)</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GST</w:t>
            </w: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Rate with GST</w:t>
            </w:r>
          </w:p>
        </w:tc>
        <w:tc>
          <w:tcPr>
            <w:tcW w:w="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1</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176569">
            <w:pPr>
              <w:rPr>
                <w:rFonts w:ascii="Times New Roman" w:hAnsi="Times New Roman" w:cs="Times New Roman"/>
                <w:b/>
                <w:bCs/>
              </w:rPr>
            </w:pPr>
            <w:r>
              <w:rPr>
                <w:rFonts w:ascii="Times New Roman" w:hAnsi="Times New Roman" w:cs="Times New Roman"/>
                <w:b/>
                <w:bCs/>
              </w:rPr>
              <w:t>42Ah</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7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7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134"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Cs/>
              </w:rPr>
            </w:pPr>
            <w:r>
              <w:rPr>
                <w:rFonts w:ascii="Times New Roman" w:hAnsi="Times New Roman" w:cs="Times New Roman"/>
                <w:bCs/>
              </w:rPr>
              <w:t>Rate in words (New Unit Price) :-</w:t>
            </w: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176569">
            <w:pPr>
              <w:rPr>
                <w:rFonts w:ascii="Times New Roman" w:hAnsi="Times New Roman" w:cs="Times New Roman"/>
                <w:bCs/>
              </w:rPr>
            </w:pPr>
            <w:r>
              <w:rPr>
                <w:rFonts w:ascii="Times New Roman" w:hAnsi="Times New Roman" w:cs="Times New Roman"/>
                <w:bCs/>
              </w:rPr>
              <w:t>Rate in words (Buyback)</w:t>
            </w: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176569">
            <w:pPr>
              <w:rPr>
                <w:rFonts w:ascii="Times New Roman" w:hAnsi="Times New Roman" w:cs="Times New Roman"/>
                <w:b/>
                <w:bCs/>
              </w:rPr>
            </w:pPr>
            <w:r>
              <w:rPr>
                <w:rFonts w:ascii="Times New Roman" w:hAnsi="Times New Roman" w:cs="Times New Roman"/>
                <w:b/>
                <w:bCs/>
              </w:rPr>
              <w:t>65</w:t>
            </w:r>
            <w:r w:rsidR="007C4715">
              <w:rPr>
                <w:rFonts w:ascii="Times New Roman" w:hAnsi="Times New Roman" w:cs="Times New Roman"/>
                <w:b/>
                <w:bCs/>
              </w:rPr>
              <w:t>AH</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color w:val="0D0D0D" w:themeColor="text1" w:themeTint="F2"/>
              </w:rPr>
            </w:pP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color w:val="0D0D0D" w:themeColor="text1" w:themeTint="F2"/>
              </w:rPr>
            </w:pPr>
          </w:p>
        </w:tc>
        <w:tc>
          <w:tcPr>
            <w:tcW w:w="7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3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Cs/>
              </w:rPr>
            </w:pPr>
            <w:r>
              <w:rPr>
                <w:rFonts w:ascii="Times New Roman" w:hAnsi="Times New Roman" w:cs="Times New Roman"/>
                <w:bCs/>
              </w:rPr>
              <w:t>Rate in words (New Unit Price) :-</w:t>
            </w: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3</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176569">
            <w:pPr>
              <w:rPr>
                <w:rFonts w:ascii="Times New Roman" w:hAnsi="Times New Roman" w:cs="Times New Roman"/>
                <w:b/>
                <w:bCs/>
              </w:rPr>
            </w:pPr>
            <w:r>
              <w:rPr>
                <w:rFonts w:ascii="Times New Roman" w:hAnsi="Times New Roman" w:cs="Times New Roman"/>
                <w:b/>
                <w:bCs/>
              </w:rPr>
              <w:t>100</w:t>
            </w:r>
            <w:r w:rsidR="007C4715">
              <w:rPr>
                <w:rFonts w:ascii="Times New Roman" w:hAnsi="Times New Roman" w:cs="Times New Roman"/>
                <w:b/>
                <w:bCs/>
              </w:rPr>
              <w:t>AH</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7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3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Cs/>
              </w:rPr>
            </w:pPr>
            <w:r>
              <w:rPr>
                <w:rFonts w:ascii="Times New Roman" w:hAnsi="Times New Roman" w:cs="Times New Roman"/>
                <w:bCs/>
              </w:rPr>
              <w:t>Rate in words (New Unit Price) :-</w:t>
            </w: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176569" w:rsidP="00176569">
            <w:pPr>
              <w:rPr>
                <w:rFonts w:ascii="Times New Roman" w:hAnsi="Times New Roman" w:cs="Times New Roman"/>
                <w:bCs/>
              </w:rPr>
            </w:pPr>
            <w:r>
              <w:rPr>
                <w:rFonts w:ascii="Times New Roman" w:hAnsi="Times New Roman" w:cs="Times New Roman"/>
                <w:bCs/>
              </w:rPr>
              <w:t>Rate in words (</w:t>
            </w:r>
            <w:r>
              <w:rPr>
                <w:rFonts w:ascii="Times New Roman" w:hAnsi="Times New Roman" w:cs="Times New Roman"/>
                <w:bCs/>
              </w:rPr>
              <w:t>Buy Back</w:t>
            </w:r>
            <w:r>
              <w:rPr>
                <w:rFonts w:ascii="Times New Roman" w:hAnsi="Times New Roman" w:cs="Times New Roman"/>
                <w:bCs/>
              </w:rPr>
              <w:t>)</w:t>
            </w: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jc w:val="center"/>
              <w:rPr>
                <w:rFonts w:ascii="Times New Roman" w:hAnsi="Times New Roman" w:cs="Times New Roman"/>
                <w:b/>
                <w:bCs/>
              </w:rPr>
            </w:pPr>
            <w:r>
              <w:rPr>
                <w:rFonts w:ascii="Times New Roman" w:hAnsi="Times New Roman" w:cs="Times New Roman"/>
                <w:b/>
                <w:bCs/>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rsidP="00176569">
            <w:pPr>
              <w:rPr>
                <w:rFonts w:ascii="Times New Roman" w:hAnsi="Times New Roman" w:cs="Times New Roman"/>
                <w:b/>
                <w:bCs/>
              </w:rPr>
            </w:pPr>
            <w:r>
              <w:rPr>
                <w:rFonts w:ascii="Times New Roman" w:hAnsi="Times New Roman" w:cs="Times New Roman"/>
                <w:b/>
                <w:bCs/>
              </w:rPr>
              <w:t>1</w:t>
            </w:r>
            <w:r w:rsidR="00176569">
              <w:rPr>
                <w:rFonts w:ascii="Times New Roman" w:hAnsi="Times New Roman" w:cs="Times New Roman"/>
                <w:b/>
                <w:bCs/>
              </w:rPr>
              <w:t>5</w:t>
            </w:r>
            <w:r>
              <w:rPr>
                <w:rFonts w:ascii="Times New Roman" w:hAnsi="Times New Roman" w:cs="Times New Roman"/>
                <w:b/>
                <w:bCs/>
              </w:rPr>
              <w:t>0 AH</w:t>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37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78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2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130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c>
          <w:tcPr>
            <w:tcW w:w="5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rPr>
                <w:rFonts w:ascii="Times New Roman" w:hAnsi="Times New Roman" w:cs="Times New Roman"/>
                <w:b/>
                <w:bCs/>
              </w:rPr>
            </w:pP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Cs/>
              </w:rPr>
            </w:pPr>
            <w:r>
              <w:rPr>
                <w:rFonts w:ascii="Times New Roman" w:hAnsi="Times New Roman" w:cs="Times New Roman"/>
                <w:bCs/>
              </w:rPr>
              <w:t>Rate in words (New Unit Price) :-</w:t>
            </w:r>
          </w:p>
        </w:tc>
      </w:tr>
      <w:tr w:rsidR="007C4715" w:rsidTr="007C4715">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C4715" w:rsidRDefault="007C4715">
            <w:pPr>
              <w:jc w:val="center"/>
              <w:rPr>
                <w:rFonts w:ascii="Times New Roman" w:hAnsi="Times New Roman" w:cs="Times New Roman"/>
                <w:b/>
                <w:bCs/>
              </w:rPr>
            </w:pPr>
          </w:p>
        </w:tc>
        <w:tc>
          <w:tcPr>
            <w:tcW w:w="878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pPr>
              <w:rPr>
                <w:rFonts w:ascii="Times New Roman" w:hAnsi="Times New Roman" w:cs="Times New Roman"/>
                <w:bCs/>
              </w:rPr>
            </w:pPr>
            <w:r>
              <w:rPr>
                <w:rFonts w:ascii="Times New Roman" w:hAnsi="Times New Roman" w:cs="Times New Roman"/>
                <w:bCs/>
              </w:rPr>
              <w:t>Rate in words (Buy Back Price) :-</w:t>
            </w:r>
          </w:p>
        </w:tc>
      </w:tr>
      <w:tr w:rsidR="007C4715" w:rsidTr="007C4715">
        <w:tc>
          <w:tcPr>
            <w:tcW w:w="9322"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C4715" w:rsidRDefault="007C4715"/>
        </w:tc>
      </w:tr>
    </w:tbl>
    <w:p w:rsidR="007C4715" w:rsidRDefault="007C4715" w:rsidP="007C4715">
      <w:pPr>
        <w:spacing w:after="0"/>
        <w:contextualSpacing/>
        <w:jc w:val="both"/>
        <w:rPr>
          <w:rFonts w:ascii="Times New Roman" w:hAnsi="Times New Roman" w:cs="Times New Roman"/>
          <w:b/>
        </w:rPr>
      </w:pPr>
      <w:r>
        <w:rPr>
          <w:rFonts w:ascii="Times New Roman" w:hAnsi="Times New Roman" w:cs="Times New Roman"/>
          <w:b/>
        </w:rPr>
        <w:t>Note:-</w:t>
      </w:r>
    </w:p>
    <w:p w:rsidR="007C4715" w:rsidRDefault="007C4715" w:rsidP="007C4715">
      <w:pPr>
        <w:pStyle w:val="ListParagraph"/>
        <w:numPr>
          <w:ilvl w:val="0"/>
          <w:numId w:val="1"/>
        </w:numPr>
        <w:jc w:val="both"/>
        <w:rPr>
          <w:rFonts w:ascii="Times New Roman" w:hAnsi="Times New Roman" w:cs="Times New Roman"/>
        </w:rPr>
      </w:pPr>
      <w:r>
        <w:rPr>
          <w:rFonts w:ascii="Times New Roman" w:hAnsi="Times New Roman" w:cs="Times New Roman"/>
        </w:rPr>
        <w:t>The quotation should be as per the format supplied. Offers in any other format will not be evaluated.</w:t>
      </w:r>
    </w:p>
    <w:p w:rsidR="007C4715" w:rsidRDefault="007C4715" w:rsidP="007C4715">
      <w:pPr>
        <w:pStyle w:val="ListParagraph"/>
        <w:jc w:val="both"/>
        <w:rPr>
          <w:rFonts w:ascii="Times New Roman" w:hAnsi="Times New Roman" w:cs="Times New Roman"/>
        </w:rPr>
      </w:pPr>
    </w:p>
    <w:p w:rsidR="007C4715" w:rsidRDefault="007C4715" w:rsidP="007C4715">
      <w:pPr>
        <w:pStyle w:val="ListParagraph"/>
        <w:numPr>
          <w:ilvl w:val="0"/>
          <w:numId w:val="1"/>
        </w:numPr>
        <w:jc w:val="both"/>
        <w:rPr>
          <w:rFonts w:ascii="Times New Roman" w:hAnsi="Times New Roman" w:cs="Times New Roman"/>
        </w:rPr>
      </w:pPr>
      <w:r>
        <w:rPr>
          <w:rFonts w:ascii="Times New Roman" w:hAnsi="Times New Roman" w:cs="Times New Roman"/>
        </w:rPr>
        <w:t>Attach relevant brochures for SMF-VRLA Batteries.</w:t>
      </w:r>
    </w:p>
    <w:p w:rsidR="007C4715" w:rsidRDefault="007C4715" w:rsidP="007C4715">
      <w:pPr>
        <w:pStyle w:val="ListParagraph"/>
        <w:jc w:val="both"/>
        <w:rPr>
          <w:rFonts w:ascii="Times New Roman" w:hAnsi="Times New Roman" w:cs="Times New Roman"/>
        </w:rPr>
      </w:pPr>
    </w:p>
    <w:p w:rsidR="007C4715" w:rsidRDefault="007C4715" w:rsidP="007C4715">
      <w:pPr>
        <w:pStyle w:val="ListParagraph"/>
        <w:numPr>
          <w:ilvl w:val="0"/>
          <w:numId w:val="1"/>
        </w:numPr>
        <w:jc w:val="both"/>
        <w:rPr>
          <w:rFonts w:ascii="Times New Roman" w:hAnsi="Times New Roman" w:cs="Times New Roman"/>
        </w:rPr>
      </w:pPr>
      <w:r>
        <w:rPr>
          <w:rFonts w:ascii="Times New Roman" w:hAnsi="Times New Roman" w:cs="Times New Roman"/>
        </w:rPr>
        <w:t>The vendor must take care in ﬁlling price information in the commercial version, to ensure that there are no typographical or arithmetic errors. All fields must be filled up correctly.</w:t>
      </w:r>
    </w:p>
    <w:p w:rsidR="007C4715" w:rsidRDefault="007C4715" w:rsidP="007C4715">
      <w:pPr>
        <w:pStyle w:val="ListParagraph"/>
        <w:jc w:val="both"/>
        <w:rPr>
          <w:rFonts w:ascii="Times New Roman" w:hAnsi="Times New Roman" w:cs="Times New Roman"/>
        </w:rPr>
      </w:pPr>
    </w:p>
    <w:p w:rsidR="007C4715" w:rsidRDefault="007C4715" w:rsidP="007C4715">
      <w:pPr>
        <w:pStyle w:val="ListParagraph"/>
        <w:numPr>
          <w:ilvl w:val="0"/>
          <w:numId w:val="1"/>
        </w:numPr>
        <w:jc w:val="both"/>
        <w:rPr>
          <w:rFonts w:ascii="Times New Roman" w:hAnsi="Times New Roman" w:cs="Times New Roman"/>
        </w:rPr>
      </w:pPr>
      <w:r>
        <w:rPr>
          <w:rFonts w:ascii="Times New Roman" w:hAnsi="Times New Roman" w:cs="Times New Roman"/>
        </w:rPr>
        <w:t>In case of any discrepancy between unit price and total price of an item, the unit price will prevail. Similarly, in case of error in the sum of various items, the correct sum will be calculated by the addition of total prices of each item.</w:t>
      </w:r>
    </w:p>
    <w:p w:rsidR="007C4715" w:rsidRDefault="007C4715" w:rsidP="007C4715">
      <w:pPr>
        <w:pStyle w:val="ListParagraph"/>
        <w:jc w:val="both"/>
        <w:rPr>
          <w:rFonts w:ascii="Times New Roman" w:hAnsi="Times New Roman" w:cs="Times New Roman"/>
        </w:rPr>
      </w:pPr>
    </w:p>
    <w:p w:rsidR="007C4715" w:rsidRDefault="007C4715" w:rsidP="007C4715">
      <w:pPr>
        <w:pStyle w:val="ListParagraph"/>
        <w:numPr>
          <w:ilvl w:val="0"/>
          <w:numId w:val="1"/>
        </w:numPr>
        <w:jc w:val="both"/>
        <w:rPr>
          <w:rFonts w:ascii="Times New Roman" w:hAnsi="Times New Roman" w:cs="Times New Roman"/>
        </w:rPr>
      </w:pPr>
      <w:r>
        <w:rPr>
          <w:rFonts w:ascii="Times New Roman" w:hAnsi="Times New Roman" w:cs="Times New Roman"/>
        </w:rPr>
        <w:t xml:space="preserve">Total Amount / Cost should be inclusive of all </w:t>
      </w:r>
      <w:bookmarkStart w:id="0" w:name="_GoBack"/>
      <w:bookmarkEnd w:id="0"/>
      <w:r w:rsidR="00176569">
        <w:rPr>
          <w:rFonts w:ascii="Times New Roman" w:hAnsi="Times New Roman" w:cs="Times New Roman"/>
        </w:rPr>
        <w:t xml:space="preserve">taxes. </w:t>
      </w:r>
    </w:p>
    <w:p w:rsidR="007C4715" w:rsidRDefault="007C4715" w:rsidP="007C4715">
      <w:pPr>
        <w:jc w:val="both"/>
        <w:rPr>
          <w:rFonts w:ascii="Times New Roman" w:hAnsi="Times New Roman" w:cs="Times New Roman"/>
        </w:rPr>
      </w:pPr>
    </w:p>
    <w:p w:rsidR="007C4715" w:rsidRDefault="007C4715" w:rsidP="007C4715">
      <w:pPr>
        <w:jc w:val="both"/>
        <w:rPr>
          <w:rFonts w:ascii="Times New Roman" w:hAnsi="Times New Roman" w:cs="Times New Roman"/>
        </w:rPr>
      </w:pPr>
    </w:p>
    <w:p w:rsidR="00144415" w:rsidRDefault="00144415"/>
    <w:sectPr w:rsidR="00144415">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A2D" w:rsidRDefault="00295A2D" w:rsidP="00176569">
      <w:pPr>
        <w:spacing w:after="0"/>
      </w:pPr>
      <w:r>
        <w:separator/>
      </w:r>
    </w:p>
  </w:endnote>
  <w:endnote w:type="continuationSeparator" w:id="0">
    <w:p w:rsidR="00295A2D" w:rsidRDefault="00295A2D" w:rsidP="0017656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A2D" w:rsidRDefault="00295A2D" w:rsidP="00176569">
      <w:pPr>
        <w:spacing w:after="0"/>
      </w:pPr>
      <w:r>
        <w:separator/>
      </w:r>
    </w:p>
  </w:footnote>
  <w:footnote w:type="continuationSeparator" w:id="0">
    <w:p w:rsidR="00295A2D" w:rsidRDefault="00295A2D" w:rsidP="0017656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569" w:rsidRDefault="00176569">
    <w:pPr>
      <w:pStyle w:val="Header"/>
    </w:pPr>
    <w:r>
      <w:rPr>
        <w:noProof/>
        <w:lang w:val="en-IN" w:eastAsia="en-IN"/>
      </w:rPr>
      <w:drawing>
        <wp:inline distT="0" distB="0" distL="0" distR="0" wp14:anchorId="58F6E5EE" wp14:editId="2AC26214">
          <wp:extent cx="5819775" cy="599440"/>
          <wp:effectExtent l="0" t="0" r="9525" b="0"/>
          <wp:docPr id="4" name="Picture 4" descr="Description: logo.png"/>
          <wp:cNvGraphicFramePr/>
          <a:graphic xmlns:a="http://schemas.openxmlformats.org/drawingml/2006/main">
            <a:graphicData uri="http://schemas.openxmlformats.org/drawingml/2006/picture">
              <pic:pic xmlns:pic="http://schemas.openxmlformats.org/drawingml/2006/picture">
                <pic:nvPicPr>
                  <pic:cNvPr id="4" name="Picture 4" descr="Description: logo.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19775" cy="59944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F1D40"/>
    <w:multiLevelType w:val="hybridMultilevel"/>
    <w:tmpl w:val="B1405E8C"/>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715"/>
    <w:rsid w:val="00144415"/>
    <w:rsid w:val="00176569"/>
    <w:rsid w:val="00295A2D"/>
    <w:rsid w:val="007C471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715"/>
    <w:pPr>
      <w:spacing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715"/>
    <w:pPr>
      <w:ind w:left="720"/>
      <w:contextualSpacing/>
    </w:pPr>
  </w:style>
  <w:style w:type="table" w:styleId="TableGrid">
    <w:name w:val="Table Grid"/>
    <w:basedOn w:val="TableNormal"/>
    <w:uiPriority w:val="59"/>
    <w:rsid w:val="007C471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76569"/>
    <w:pPr>
      <w:tabs>
        <w:tab w:val="center" w:pos="4513"/>
        <w:tab w:val="right" w:pos="9026"/>
      </w:tabs>
      <w:spacing w:after="0"/>
    </w:pPr>
  </w:style>
  <w:style w:type="character" w:customStyle="1" w:styleId="HeaderChar">
    <w:name w:val="Header Char"/>
    <w:basedOn w:val="DefaultParagraphFont"/>
    <w:link w:val="Header"/>
    <w:uiPriority w:val="99"/>
    <w:rsid w:val="00176569"/>
    <w:rPr>
      <w:lang w:val="en-US"/>
    </w:rPr>
  </w:style>
  <w:style w:type="paragraph" w:styleId="Footer">
    <w:name w:val="footer"/>
    <w:basedOn w:val="Normal"/>
    <w:link w:val="FooterChar"/>
    <w:uiPriority w:val="99"/>
    <w:unhideWhenUsed/>
    <w:rsid w:val="00176569"/>
    <w:pPr>
      <w:tabs>
        <w:tab w:val="center" w:pos="4513"/>
        <w:tab w:val="right" w:pos="9026"/>
      </w:tabs>
      <w:spacing w:after="0"/>
    </w:pPr>
  </w:style>
  <w:style w:type="character" w:customStyle="1" w:styleId="FooterChar">
    <w:name w:val="Footer Char"/>
    <w:basedOn w:val="DefaultParagraphFont"/>
    <w:link w:val="Footer"/>
    <w:uiPriority w:val="99"/>
    <w:rsid w:val="00176569"/>
    <w:rPr>
      <w:lang w:val="en-US"/>
    </w:rPr>
  </w:style>
  <w:style w:type="paragraph" w:styleId="BalloonText">
    <w:name w:val="Balloon Text"/>
    <w:basedOn w:val="Normal"/>
    <w:link w:val="BalloonTextChar"/>
    <w:uiPriority w:val="99"/>
    <w:semiHidden/>
    <w:unhideWhenUsed/>
    <w:rsid w:val="001765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569"/>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4715"/>
    <w:pPr>
      <w:spacing w:line="240"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4715"/>
    <w:pPr>
      <w:ind w:left="720"/>
      <w:contextualSpacing/>
    </w:pPr>
  </w:style>
  <w:style w:type="table" w:styleId="TableGrid">
    <w:name w:val="Table Grid"/>
    <w:basedOn w:val="TableNormal"/>
    <w:uiPriority w:val="59"/>
    <w:rsid w:val="007C4715"/>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76569"/>
    <w:pPr>
      <w:tabs>
        <w:tab w:val="center" w:pos="4513"/>
        <w:tab w:val="right" w:pos="9026"/>
      </w:tabs>
      <w:spacing w:after="0"/>
    </w:pPr>
  </w:style>
  <w:style w:type="character" w:customStyle="1" w:styleId="HeaderChar">
    <w:name w:val="Header Char"/>
    <w:basedOn w:val="DefaultParagraphFont"/>
    <w:link w:val="Header"/>
    <w:uiPriority w:val="99"/>
    <w:rsid w:val="00176569"/>
    <w:rPr>
      <w:lang w:val="en-US"/>
    </w:rPr>
  </w:style>
  <w:style w:type="paragraph" w:styleId="Footer">
    <w:name w:val="footer"/>
    <w:basedOn w:val="Normal"/>
    <w:link w:val="FooterChar"/>
    <w:uiPriority w:val="99"/>
    <w:unhideWhenUsed/>
    <w:rsid w:val="00176569"/>
    <w:pPr>
      <w:tabs>
        <w:tab w:val="center" w:pos="4513"/>
        <w:tab w:val="right" w:pos="9026"/>
      </w:tabs>
      <w:spacing w:after="0"/>
    </w:pPr>
  </w:style>
  <w:style w:type="character" w:customStyle="1" w:styleId="FooterChar">
    <w:name w:val="Footer Char"/>
    <w:basedOn w:val="DefaultParagraphFont"/>
    <w:link w:val="Footer"/>
    <w:uiPriority w:val="99"/>
    <w:rsid w:val="00176569"/>
    <w:rPr>
      <w:lang w:val="en-US"/>
    </w:rPr>
  </w:style>
  <w:style w:type="paragraph" w:styleId="BalloonText">
    <w:name w:val="Balloon Text"/>
    <w:basedOn w:val="Normal"/>
    <w:link w:val="BalloonTextChar"/>
    <w:uiPriority w:val="99"/>
    <w:semiHidden/>
    <w:unhideWhenUsed/>
    <w:rsid w:val="001765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56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231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176</Words>
  <Characters>1006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 SAXENA</dc:creator>
  <cp:lastModifiedBy>VIJAY SAXENA</cp:lastModifiedBy>
  <cp:revision>3</cp:revision>
  <dcterms:created xsi:type="dcterms:W3CDTF">2024-01-05T05:51:00Z</dcterms:created>
  <dcterms:modified xsi:type="dcterms:W3CDTF">2024-01-05T05:57:00Z</dcterms:modified>
</cp:coreProperties>
</file>